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57056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-355075</wp:posOffset>
                </wp:positionV>
                <wp:extent cx="604800" cy="7560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349528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57056;o:allowoverlap:true;o:allowincell:true;mso-position-horizontal-relative:text;margin-left:212.60pt;mso-position-horizontal:absolute;mso-position-vertical-relative:text;margin-top:-27.96pt;mso-position-vertical:absolute;width:47.62pt;height:59.53pt;mso-wrap-distance-left:9.07pt;mso-wrap-distance-top:0.00pt;mso-wrap-distance-right:9.07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pStyle w:val="677"/>
        <w:contextualSpacing/>
        <w:keepNext w:val="0"/>
        <w:widowControl w:val="off"/>
        <w:rPr>
          <w:rFonts w:ascii="Liberation Serif" w:hAnsi="Liberation Serif" w:cs="Liberation Serif"/>
          <w:b/>
          <w:bCs/>
          <w:spacing w:val="32"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bCs/>
          <w:spacing w:val="26"/>
          <w:sz w:val="28"/>
          <w:szCs w:val="28"/>
          <w:highlight w:val="none"/>
        </w:rPr>
      </w:r>
      <w:r>
        <w:rPr>
          <w:rFonts w:ascii="Liberation Serif" w:hAnsi="Liberation Serif" w:cs="Liberation Serif"/>
          <w:b/>
          <w:bCs/>
          <w:spacing w:val="32"/>
          <w:sz w:val="28"/>
          <w:szCs w:val="28"/>
        </w:rPr>
      </w:r>
      <w:r>
        <w:rPr>
          <w:rFonts w:ascii="Liberation Serif" w:hAnsi="Liberation Serif" w:cs="Liberation Serif"/>
          <w:b/>
          <w:bCs/>
          <w:spacing w:val="32"/>
          <w:sz w:val="28"/>
          <w:szCs w:val="28"/>
        </w:rPr>
      </w:r>
    </w:p>
    <w:p>
      <w:pPr>
        <w:pStyle w:val="677"/>
        <w:contextualSpacing/>
        <w:keepNext w:val="0"/>
        <w:widowControl w:val="off"/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pacing w:val="26"/>
          <w:sz w:val="28"/>
          <w:szCs w:val="28"/>
          <w:highlight w:val="none"/>
        </w:rPr>
        <w:t xml:space="preserve">ПРИМОРСКИЙ КРАЙ</w:t>
      </w:r>
      <w:r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r>
      <w:r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r>
    </w:p>
    <w:p>
      <w:pPr>
        <w:pStyle w:val="677"/>
        <w:contextualSpacing/>
        <w:keepNext w:val="0"/>
        <w:widowControl w:val="off"/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pacing w:val="26"/>
          <w:sz w:val="28"/>
          <w:szCs w:val="28"/>
          <w:highlight w:val="none"/>
        </w:rPr>
      </w:r>
      <w:r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r>
      <w:r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r>
    </w:p>
    <w:p>
      <w:pPr>
        <w:pStyle w:val="677"/>
        <w:contextualSpacing/>
        <w:keepNext w:val="0"/>
        <w:widowControl w:val="off"/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pacing w:val="32"/>
          <w:sz w:val="28"/>
          <w:szCs w:val="28"/>
        </w:rPr>
        <w:t xml:space="preserve">АДМИНИСТРАЦИЯ </w:t>
      </w:r>
      <w:r>
        <w:rPr>
          <w:rFonts w:ascii="Liberation Serif" w:hAnsi="Liberation Serif" w:eastAsia="Liberation Serif" w:cs="Liberation Serif"/>
          <w:b/>
          <w:bCs/>
          <w:spacing w:val="26"/>
          <w:sz w:val="28"/>
          <w:szCs w:val="28"/>
        </w:rPr>
        <w:t xml:space="preserve">ГОРОДА АРТЕМА</w:t>
      </w:r>
      <w:r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r>
      <w:r>
        <w:rPr>
          <w:rFonts w:ascii="Liberation Serif" w:hAnsi="Liberation Serif" w:cs="Liberation Serif"/>
          <w:b/>
          <w:bCs/>
          <w:spacing w:val="26"/>
          <w:sz w:val="28"/>
          <w:szCs w:val="28"/>
          <w:highlight w:val="none"/>
        </w:rPr>
      </w:r>
    </w:p>
    <w:p>
      <w:pPr>
        <w:contextualSpacing/>
        <w:jc w:val="center"/>
        <w:spacing w:after="0" w:line="240" w:lineRule="auto"/>
        <w:widowControl w:val="off"/>
        <w:rPr>
          <w:rFonts w:ascii="Liberation Serif" w:hAnsi="Liberation Serif" w:cs="Liberation Serif"/>
          <w:sz w:val="28"/>
          <w:szCs w:val="30"/>
        </w:rPr>
      </w:pPr>
      <w:r>
        <w:rPr>
          <w:rFonts w:ascii="Liberation Serif" w:hAnsi="Liberation Serif" w:eastAsia="Liberation Serif" w:cs="Liberation Serif"/>
          <w:sz w:val="28"/>
          <w:szCs w:val="30"/>
          <w:lang w:eastAsia="ru-RU"/>
        </w:rPr>
      </w:r>
      <w:r>
        <w:rPr>
          <w:rFonts w:ascii="Liberation Serif" w:hAnsi="Liberation Serif" w:cs="Liberation Serif"/>
          <w:sz w:val="28"/>
          <w:szCs w:val="30"/>
        </w:rPr>
      </w:r>
      <w:r>
        <w:rPr>
          <w:rFonts w:ascii="Liberation Serif" w:hAnsi="Liberation Serif" w:cs="Liberation Serif"/>
          <w:sz w:val="28"/>
          <w:szCs w:val="30"/>
        </w:rPr>
      </w:r>
    </w:p>
    <w:p>
      <w:pPr>
        <w:pStyle w:val="678"/>
        <w:contextualSpacing/>
        <w:keepNext w:val="0"/>
        <w:spacing w:line="240" w:lineRule="auto"/>
        <w:widowControl w:val="off"/>
        <w:rPr>
          <w:rFonts w:ascii="Liberation Serif" w:hAnsi="Liberation Serif" w:cs="Liberation Serif"/>
          <w:b w:val="0"/>
          <w:bCs/>
          <w:spacing w:val="40"/>
          <w:sz w:val="28"/>
          <w:szCs w:val="28"/>
        </w:rPr>
      </w:pPr>
      <w:r>
        <w:rPr>
          <w:rFonts w:ascii="Liberation Serif" w:hAnsi="Liberation Serif" w:eastAsia="Liberation Serif" w:cs="Liberation Serif"/>
          <w:b w:val="0"/>
          <w:bCs/>
          <w:spacing w:val="40"/>
          <w:sz w:val="28"/>
          <w:szCs w:val="28"/>
        </w:rPr>
        <w:t xml:space="preserve">ПОСТАНОВЛЕНИЕ</w:t>
      </w:r>
      <w:r>
        <w:rPr>
          <w:rFonts w:ascii="Liberation Serif" w:hAnsi="Liberation Serif" w:cs="Liberation Serif"/>
          <w:b w:val="0"/>
          <w:bCs/>
          <w:spacing w:val="40"/>
          <w:sz w:val="28"/>
          <w:szCs w:val="28"/>
        </w:rPr>
      </w:r>
      <w:r>
        <w:rPr>
          <w:rFonts w:ascii="Liberation Serif" w:hAnsi="Liberation Serif" w:cs="Liberation Serif"/>
          <w:b w:val="0"/>
          <w:bCs/>
          <w:spacing w:val="40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Liberation Serif" w:hAnsi="Liberation Serif" w:cs="Liberation Serif"/>
          <w:sz w:val="28"/>
          <w:szCs w:val="30"/>
        </w:rPr>
      </w:pPr>
      <w:r>
        <w:rPr>
          <w:rFonts w:ascii="Liberation Serif" w:hAnsi="Liberation Serif" w:eastAsia="Liberation Serif" w:cs="Liberation Serif"/>
          <w:sz w:val="28"/>
          <w:szCs w:val="30"/>
          <w:lang w:eastAsia="ru-RU"/>
        </w:rPr>
      </w:r>
      <w:r>
        <w:rPr>
          <w:rFonts w:ascii="Liberation Serif" w:hAnsi="Liberation Serif" w:cs="Liberation Serif"/>
          <w:sz w:val="28"/>
          <w:szCs w:val="30"/>
        </w:rPr>
      </w:r>
      <w:r>
        <w:rPr>
          <w:rFonts w:ascii="Liberation Serif" w:hAnsi="Liberation Serif" w:cs="Liberation Serif"/>
          <w:sz w:val="28"/>
          <w:szCs w:val="30"/>
        </w:rPr>
      </w:r>
    </w:p>
    <w:p>
      <w:pPr>
        <w:contextualSpacing/>
        <w:jc w:val="both"/>
        <w:spacing w:after="0" w:line="240" w:lineRule="auto"/>
        <w:widowControl w:val="off"/>
        <w:rPr>
          <w:rFonts w:ascii="Liberation Serif" w:hAnsi="Liberation Serif" w:cs="Liberation Serif"/>
          <w:spacing w:val="40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30.04.2026                                      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г.  А р т е м</w:t>
      </w:r>
      <w:r>
        <w:rPr>
          <w:rFonts w:ascii="Liberation Serif" w:hAnsi="Liberation Serif" w:eastAsia="Liberation Serif" w:cs="Liberation Serif"/>
          <w:spacing w:val="40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pacing w:val="40"/>
          <w:sz w:val="28"/>
          <w:szCs w:val="28"/>
        </w:rPr>
        <w:tab/>
        <w:t xml:space="preserve">           </w:t>
      </w:r>
      <w:r>
        <w:rPr>
          <w:rFonts w:ascii="Liberation Serif" w:hAnsi="Liberation Serif" w:eastAsia="Liberation Serif" w:cs="Liberation Serif"/>
          <w:spacing w:val="40"/>
          <w:sz w:val="28"/>
          <w:szCs w:val="28"/>
        </w:rPr>
        <w:tab/>
        <w:t xml:space="preserve">       </w:t>
      </w:r>
      <w:r>
        <w:rPr>
          <w:rFonts w:ascii="Liberation Serif" w:hAnsi="Liberation Serif" w:eastAsia="Liberation Serif" w:cs="Liberation Serif"/>
          <w:spacing w:val="40"/>
          <w:sz w:val="28"/>
          <w:szCs w:val="28"/>
        </w:rPr>
        <w:t xml:space="preserve">№ 315-па</w:t>
      </w:r>
      <w:r>
        <w:rPr>
          <w:rFonts w:ascii="Liberation Serif" w:hAnsi="Liberation Serif" w:cs="Liberation Serif"/>
          <w:spacing w:val="40"/>
          <w:sz w:val="28"/>
          <w:szCs w:val="28"/>
        </w:rPr>
      </w:r>
    </w:p>
    <w:p>
      <w:pPr>
        <w:contextualSpacing/>
        <w:jc w:val="both"/>
        <w:spacing w:after="0" w:line="48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bCs/>
          <w:sz w:val="24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Liberation Serif" w:hAnsi="Liberation Serif" w:eastAsia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О внесении изменений в поста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но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вление администрации Артемовского </w:t>
        <w:br/>
        <w:t xml:space="preserve">городского округа от 30.12.2016 № 1401-па «Об утверждении муниципальной программы «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Профилактика терроризма и экстремизма, обеспечение              пожарной безопасности и защиты населения от чрезвычайных ситуаций,          оказание содействия специальной военной операции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» (в ред. от</w:t>
      </w:r>
      <w:r>
        <w:rPr>
          <w:rFonts w:ascii="Liberation Serif" w:hAnsi="Liberation Serif" w:eastAsia="Liberation Serif" w:cs="Liberation Serif"/>
          <w:bCs/>
          <w:sz w:val="28"/>
          <w:szCs w:val="28"/>
          <w:highlight w:val="white"/>
        </w:rPr>
        <w:t xml:space="preserve"> 15.04.2026  </w:t>
      </w:r>
      <w:r>
        <w:rPr>
          <w:rFonts w:ascii="Liberation Serif" w:hAnsi="Liberation Serif" w:eastAsia="Liberation Serif" w:cs="Liberation Serif"/>
          <w:bCs/>
          <w:sz w:val="28"/>
          <w:szCs w:val="28"/>
          <w:highlight w:val="white"/>
        </w:rPr>
        <w:t xml:space="preserve">№ 272-па</w:t>
      </w:r>
      <w:r>
        <w:rPr>
          <w:rFonts w:ascii="Liberation Serif" w:hAnsi="Liberation Serif" w:eastAsia="Liberation Serif" w:cs="Liberation Serif"/>
          <w:bCs/>
          <w:sz w:val="28"/>
          <w:szCs w:val="28"/>
          <w:highlight w:val="white"/>
        </w:rPr>
        <w:t xml:space="preserve">)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48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В соответствии с Лесным кодексом Российской Федерации, Бюджетным кодексом Российской Федерации, Федеральным законом от 21.12.1994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               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№ 69-ФЗ «О пожарной безопасности», Федеральным законом от 06.10.2003      № 131-ФЗ «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Об общих принципах организации местного самоуправления          в Российской Федерации»,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Федеральным законом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от 20.03.2025 № 33-ФЗ             «Об общих принципах организации местного самоуправления в единой          системе публичной власти»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решением Думы Артемовского городского            округа от</w:t>
      </w:r>
      <w:r>
        <w:rPr>
          <w:rFonts w:ascii="Liberation Serif" w:hAnsi="Liberation Serif" w:eastAsia="Liberation Serif" w:cs="Liberation Serif"/>
          <w:sz w:val="28"/>
          <w:szCs w:val="28"/>
          <w:lang w:val="en-US"/>
        </w:rPr>
        <w:t xml:space="preserve"> 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09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.12.202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5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№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601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«О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бюджете Артемовского городского округа на 202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6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7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и 202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8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год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ов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», решением Думы                 Артемовского городского округа от 27.12.2024 № 410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«О Стратегии                 социально-экономического развития Артемовского городского округа                   на период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до 2035 года»,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решением Думы Артемовского городского округа от 06.02.2026 № 657 «Об установлении дополнительных мер социальной             поддержки и социальной помощи на территории Артемовского городского округа»,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постановлением администрации Артемовского городского округа от 29.07.2013 № 1890</w:t>
      </w:r>
      <w:r>
        <w:rPr>
          <w:rFonts w:ascii="Liberation Serif" w:hAnsi="Liberation Serif" w:eastAsia="Liberation Serif" w:cs="Liberation Serif"/>
          <w:sz w:val="28"/>
          <w:szCs w:val="28"/>
        </w:rPr>
        <w:noBreakHyphen/>
        <w:t xml:space="preserve">па «Об утверждении Порядка принятия решений о               разработке муниципальных программ, их формирования, реализации и          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оценки эффективности в Артемовском городском округе», постановлением администрации Артемовского го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родского округа от 27.12.2024 № 1154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-па  «Об утверждении Плана мероприятий по реализации Стратегии                    социально-экономического развития Артемовского городского округа до 2035 года», руководствуясь Уставом Артемовского городского округа                       Приморского края,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администрация города Артема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/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contextualSpacing/>
        <w:ind w:firstLine="709"/>
        <w:jc w:val="both"/>
        <w:spacing w:after="0" w:afterAutospacing="0" w:line="24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jc w:val="both"/>
        <w:spacing w:after="0" w:afterAutospacing="0" w:line="24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ПОСТАНОВЛЯЕТ: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firstLine="709"/>
        <w:jc w:val="both"/>
        <w:spacing w:after="0" w:afterAutospacing="0" w:line="24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left="0" w:right="0" w:firstLine="709"/>
        <w:jc w:val="both"/>
        <w:spacing w:before="0" w:beforeAutospacing="0" w:after="0" w:afterAutospacing="0" w:line="36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1. В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нести следующие изменения в поста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но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вление администрации                Артемовского городского округа от 30.12.2016 № 1401-па «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Профилактика терроризма и экстремизма, обеспечение пожарной безопасности и защиты населения от чрезвычайных ситуаций, оказание содействия специальной         военной операции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» (в ред. от</w:t>
      </w:r>
      <w:r>
        <w:rPr>
          <w:rFonts w:ascii="Liberation Serif" w:hAnsi="Liberation Serif" w:eastAsia="Liberation Serif" w:cs="Liberation Serif"/>
          <w:bCs/>
          <w:sz w:val="28"/>
          <w:szCs w:val="28"/>
          <w:highlight w:val="white"/>
        </w:rPr>
        <w:t xml:space="preserve"> 15.04.2026 </w:t>
      </w:r>
      <w:r>
        <w:rPr>
          <w:rFonts w:ascii="Liberation Serif" w:hAnsi="Liberation Serif" w:eastAsia="Liberation Serif" w:cs="Liberation Serif"/>
          <w:bCs/>
          <w:sz w:val="28"/>
          <w:szCs w:val="28"/>
          <w:highlight w:val="white"/>
        </w:rPr>
        <w:t xml:space="preserve">№ 272-па</w:t>
      </w:r>
      <w:r>
        <w:rPr>
          <w:rFonts w:ascii="Liberation Serif" w:hAnsi="Liberation Serif" w:eastAsia="Liberation Serif" w:cs="Liberation Serif"/>
          <w:bCs/>
          <w:sz w:val="24"/>
          <w:szCs w:val="28"/>
          <w:highlight w:val="white"/>
        </w:rPr>
        <w:t xml:space="preserve">)</w:t>
      </w:r>
      <w:r>
        <w:rPr>
          <w:rFonts w:ascii="Liberation Serif" w:hAnsi="Liberation Serif" w:eastAsia="Liberation Serif" w:cs="Liberation Serif"/>
          <w:bCs/>
          <w:sz w:val="24"/>
          <w:szCs w:val="28"/>
          <w:highlight w:val="white"/>
        </w:rPr>
        <w:t xml:space="preserve">: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left="0" w:right="0" w:firstLine="709"/>
        <w:jc w:val="both"/>
        <w:spacing w:before="0" w:beforeAutospacing="0" w:after="0" w:afterAutospacing="0" w:line="353" w:lineRule="auto"/>
        <w:widowControl w:val="off"/>
        <w:rPr>
          <w:rFonts w:ascii="Liberation Serif" w:hAnsi="Liberation Serif" w:eastAsia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1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.1. Изложить наименование постановления в новой редакции: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before="0" w:beforeAutospacing="0" w:after="0" w:afterAutospacing="0" w:line="353" w:lineRule="auto"/>
        <w:widowControl w:val="o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«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Об утверждении муниципальной программы 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«Об утверждении                  муниципальной программы «Профилактика терроризма и экстремизма,           обеспечение защиты населения от чрезвычайных ситуаций на территории  Артемовского городского округа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line="353" w:lineRule="auto"/>
        <w:rPr>
          <w:rFonts w:ascii="Liberation Serif" w:hAnsi="Liberation Serif" w:cs="Liberation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  <w:t xml:space="preserve">1.2. Изложить пункт 1 п</w:t>
      </w: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  <w:t xml:space="preserve">остановления в новой редакции: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line="353" w:lineRule="auto"/>
        <w:rPr>
          <w:rFonts w:ascii="Liberation Serif" w:hAnsi="Liberation Serif" w:cs="Liberation Serif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  <w:t xml:space="preserve">«1. </w:t>
      </w: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  <w:t xml:space="preserve">Утвердить муниципальную программу 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«Профилактика терроризма и экстремизма, обеспечение защиты населения от чрезвычайных ситуаций на территории Артемовского городского округа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»</w:t>
      </w: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  <w:t xml:space="preserve"> (прилагается).».</w:t>
      </w:r>
      <w:r>
        <w:rPr>
          <w:rFonts w:ascii="Liberation Serif" w:hAnsi="Liberation Serif" w:cs="Liberation Serif"/>
          <w:color w:val="000000"/>
          <w:sz w:val="28"/>
          <w:szCs w:val="28"/>
        </w:rPr>
      </w:r>
      <w:r>
        <w:rPr>
          <w:rFonts w:ascii="Liberation Serif" w:hAnsi="Liberation Serif" w:cs="Liberation Serif"/>
          <w:color w:val="000000"/>
          <w:sz w:val="28"/>
          <w:szCs w:val="28"/>
        </w:rPr>
      </w:r>
    </w:p>
    <w:p>
      <w:pPr>
        <w:pStyle w:val="872"/>
        <w:ind w:left="0" w:right="0" w:firstLine="709"/>
        <w:jc w:val="both"/>
        <w:spacing w:line="360" w:lineRule="auto"/>
        <w:rPr>
          <w:rFonts w:ascii="Liberation Serif" w:hAnsi="Liberation Serif" w:cs="Liberation Serif"/>
          <w:color w:val="000000" w:themeColor="text1"/>
          <w:highlight w:val="whit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1.3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. И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зложить 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строку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«Наименование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 Программы»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 Паспорта Программы приложения к постановлению 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в новой редакции: </w:t>
      </w:r>
      <w:r>
        <w:rPr>
          <w:rFonts w:ascii="Liberation Serif" w:hAnsi="Liberation Serif" w:cs="Liberation Serif"/>
          <w:color w:val="000000" w:themeColor="text1"/>
          <w:highlight w:val="white"/>
        </w:rPr>
      </w:r>
      <w:r>
        <w:rPr>
          <w:rFonts w:ascii="Liberation Serif" w:hAnsi="Liberation Serif" w:cs="Liberation Serif"/>
          <w:color w:val="000000" w:themeColor="text1"/>
          <w:highlight w:val="white"/>
        </w:rPr>
      </w:r>
    </w:p>
    <w:tbl>
      <w:tblPr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926"/>
        <w:gridCol w:w="742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0" w:type="dxa"/>
              <w:right w:w="62" w:type="dxa"/>
              <w:bottom w:w="0" w:type="dxa"/>
            </w:tcMar>
            <w:tcW w:w="1926" w:type="dxa"/>
            <w:textDirection w:val="lrTb"/>
            <w:noWrap w:val="false"/>
          </w:tcPr>
          <w:p>
            <w:pPr>
              <w:pStyle w:val="872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</w:rPr>
              <w:t xml:space="preserve">Наименование Программы</w:t>
            </w:r>
            <w:r>
              <w:rPr>
                <w:rFonts w:ascii="Liberation Serif" w:hAnsi="Liberation Serif" w:cs="Liberation Serif"/>
                <w:color w:val="000000" w:themeColor="text1"/>
              </w:rPr>
            </w:r>
            <w:r>
              <w:rPr>
                <w:rFonts w:ascii="Liberation Serif" w:hAnsi="Liberation Serif" w:cs="Liberation Serif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0" w:type="dxa"/>
              <w:right w:w="62" w:type="dxa"/>
              <w:bottom w:w="0" w:type="dxa"/>
            </w:tcMar>
            <w:tcW w:w="7428" w:type="dxa"/>
            <w:textDirection w:val="lrTb"/>
            <w:noWrap w:val="false"/>
          </w:tcPr>
          <w:p>
            <w:pPr>
              <w:pStyle w:val="872"/>
              <w:jc w:val="left"/>
              <w:rPr>
                <w:rFonts w:ascii="Liberation Serif" w:hAnsi="Liberation Serif" w:eastAsia="Liberation Serif" w:cs="Liberation Serif"/>
                <w:color w:val="000000" w:themeColor="text1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</w:rPr>
              <w:t xml:space="preserve">Муниципальная </w:t>
            </w:r>
            <w:hyperlink w:tooltip="ПЕРЕЧЕНЬ МЕРОПРИЯТИЙ" w:anchor="P234" w:history="1">
              <w:r>
                <w:rPr>
                  <w:rFonts w:ascii="Liberation Serif" w:hAnsi="Liberation Serif" w:eastAsia="Liberation Serif" w:cs="Liberation Serif"/>
                  <w:color w:val="000000" w:themeColor="text1"/>
                  <w:sz w:val="24"/>
                  <w:szCs w:val="24"/>
                </w:rPr>
                <w:t xml:space="preserve">программа</w:t>
              </w:r>
            </w:hyperlink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</w:rPr>
              <w:t xml:space="preserve">«Профилактика терроризма и экстремизма, обеспечение защиты населения от чрезвычайных ситуаций на территории Артемовского городского округа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</w:rPr>
              <w:t xml:space="preserve">»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</w:rPr>
              <w:t xml:space="preserve"> (далее - Программа)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14:ligatures w14:val="none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14:ligatures w14:val="none"/>
              </w:rPr>
            </w:r>
          </w:p>
        </w:tc>
      </w:tr>
    </w:tbl>
    <w:p>
      <w:pPr>
        <w:ind w:left="0" w:right="0" w:firstLine="709"/>
        <w:jc w:val="both"/>
        <w:spacing w:before="0" w:beforeAutospacing="0" w:after="0" w:line="240" w:lineRule="auto"/>
        <w:rPr>
          <w:rFonts w:ascii="Liberation Serif" w:hAnsi="Liberation Serif" w:cs="Liberation Serif"/>
          <w:sz w:val="16"/>
          <w:szCs w:val="1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bCs/>
          <w:sz w:val="16"/>
          <w:szCs w:val="16"/>
          <w:highlight w:val="none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p>
      <w:pPr>
        <w:ind w:left="0" w:right="0" w:firstLine="709"/>
        <w:jc w:val="both"/>
        <w:spacing w:before="0" w:beforeAutospacing="0" w:after="0" w:line="360" w:lineRule="auto"/>
        <w:rPr>
          <w:rFonts w:ascii="Liberation Serif" w:hAnsi="Liberation Serif" w:eastAsia="Liberation Serif" w:cs="Liberation Serif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</w: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  <w:t xml:space="preserve">1.4. По тексту приложения к постановлению вместо «Муниципальная программа 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«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Профилактика терроризма и экстремизма, обеспечение пожарной 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безопасности и защиты населения от чрезвычайных ситуаций, оказание содействия специальной военной операции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»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читать 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«Муниципальная программа </w:t>
      </w:r>
      <w:r>
        <w:rPr>
          <w:rFonts w:ascii="Liberation Serif" w:hAnsi="Liberation Serif" w:eastAsia="Liberation Serif" w:cs="Liberation Serif"/>
          <w:color w:val="000000"/>
          <w:sz w:val="28"/>
          <w:szCs w:val="28"/>
        </w:rPr>
        <w:t xml:space="preserve">«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Профилактика терроризма и экстремизма, обеспечение защиты населения от чрезвычайных ситуаций на территории Артемовского городского округа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» </w:t>
      </w:r>
      <w:r>
        <w:rPr>
          <w:rFonts w:ascii="Liberation Serif" w:hAnsi="Liberation Serif" w:eastAsia="Liberation Serif" w:cs="Liberation Serif"/>
          <w:bCs/>
          <w:sz w:val="28"/>
          <w:szCs w:val="28"/>
        </w:rPr>
        <w:t xml:space="preserve">в соответствующих падежах.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ind w:firstLine="709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1.5.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Изложить наименование приложения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7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к муниципальной программе в новой редакции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: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Liberation Serif" w:hAnsi="Liberation Serif" w:eastAsia="Liberation Serif" w:cs="Liberation Serif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«П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еречень мероприятий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муниципальной про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граммы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«Профилактика терроризма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и экстремизма, обеспечение защиты населения от чрезвычайных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ситуаций на территории Артемовского городского округа»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на 2025-2028 гг.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».</w:t>
      </w:r>
      <w:r>
        <w:rPr>
          <w:rFonts w:ascii="Liberation Serif" w:hAnsi="Liberation Serif" w:eastAsia="Liberation Serif" w:cs="Liberation Serif"/>
          <w:sz w:val="28"/>
          <w:szCs w:val="28"/>
          <w14:ligatures w14:val="none"/>
        </w:rPr>
      </w:r>
      <w:r>
        <w:rPr>
          <w:rFonts w:ascii="Liberation Serif" w:hAnsi="Liberation Serif" w:eastAsia="Liberation Serif" w:cs="Liberation Serif"/>
          <w:sz w:val="28"/>
          <w:szCs w:val="28"/>
          <w14:ligatures w14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2. Опубликовать настоящее постановление в газете «Выбор» и разместить на официальном сайте Артемовского городского округа.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3. Настоящее постановление вступает в силу со дня его официального опубликования.</w:t>
      </w:r>
      <w:bookmarkStart w:id="0" w:name="_GoBack"/>
      <w:r>
        <w:rPr>
          <w:rFonts w:ascii="Liberation Serif" w:hAnsi="Liberation Serif" w:eastAsia="Liberation Serif" w:cs="Liberation Serif"/>
        </w:rPr>
      </w:r>
      <w:bookmarkEnd w:id="0"/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4. Контроль за исполнением настоящего постановления оставляю за собой.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firstLine="0"/>
        <w:jc w:val="both"/>
        <w:spacing w:after="0" w:line="24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Глава города Артема                                                                                В.В. Квон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2098" w:left="1701" w:header="567" w:footer="69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4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4">
    <w:name w:val="Caption Char"/>
    <w:basedOn w:val="685"/>
    <w:link w:val="724"/>
    <w:uiPriority w:val="35"/>
    <w:rPr>
      <w:b/>
      <w:bCs/>
      <w:color w:val="4f81bd" w:themeColor="accent1"/>
      <w:sz w:val="18"/>
      <w:szCs w:val="18"/>
    </w:rPr>
  </w:style>
  <w:style w:type="paragraph" w:styleId="675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76">
    <w:name w:val="Heading 1"/>
    <w:basedOn w:val="675"/>
    <w:next w:val="675"/>
    <w:link w:val="701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7">
    <w:name w:val="Heading 2"/>
    <w:basedOn w:val="675"/>
    <w:next w:val="675"/>
    <w:link w:val="870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8">
    <w:name w:val="Heading 3"/>
    <w:basedOn w:val="675"/>
    <w:next w:val="675"/>
    <w:link w:val="871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paragraph" w:styleId="679">
    <w:name w:val="Heading 4"/>
    <w:basedOn w:val="675"/>
    <w:next w:val="675"/>
    <w:link w:val="70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5"/>
    <w:next w:val="675"/>
    <w:link w:val="70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675"/>
    <w:next w:val="675"/>
    <w:link w:val="70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2">
    <w:name w:val="Heading 7"/>
    <w:basedOn w:val="675"/>
    <w:next w:val="675"/>
    <w:link w:val="70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3">
    <w:name w:val="Heading 8"/>
    <w:basedOn w:val="675"/>
    <w:next w:val="675"/>
    <w:link w:val="70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4">
    <w:name w:val="Heading 9"/>
    <w:basedOn w:val="675"/>
    <w:next w:val="675"/>
    <w:link w:val="70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 w:default="1">
    <w:name w:val="Default Paragraph Font"/>
    <w:uiPriority w:val="1"/>
    <w:semiHidden/>
    <w:unhideWhenUsed/>
  </w:style>
  <w:style w:type="table" w:styleId="6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character" w:styleId="688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89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695" w:customStyle="1">
    <w:name w:val="Title Char"/>
    <w:uiPriority w:val="10"/>
    <w:rPr>
      <w:sz w:val="48"/>
      <w:szCs w:val="48"/>
    </w:rPr>
  </w:style>
  <w:style w:type="character" w:styleId="696" w:customStyle="1">
    <w:name w:val="Subtitle Char"/>
    <w:uiPriority w:val="11"/>
    <w:rPr>
      <w:sz w:val="24"/>
      <w:szCs w:val="24"/>
    </w:rPr>
  </w:style>
  <w:style w:type="character" w:styleId="697" w:customStyle="1">
    <w:name w:val="Quote Char"/>
    <w:uiPriority w:val="29"/>
    <w:rPr>
      <w:i/>
    </w:rPr>
  </w:style>
  <w:style w:type="character" w:styleId="698" w:customStyle="1">
    <w:name w:val="Intense Quote Char"/>
    <w:uiPriority w:val="30"/>
    <w:rPr>
      <w:i/>
    </w:rPr>
  </w:style>
  <w:style w:type="character" w:styleId="699" w:customStyle="1">
    <w:name w:val="Footnote Text Char"/>
    <w:uiPriority w:val="99"/>
    <w:rPr>
      <w:sz w:val="18"/>
    </w:rPr>
  </w:style>
  <w:style w:type="character" w:styleId="700" w:customStyle="1">
    <w:name w:val="Endnote Text Char"/>
    <w:uiPriority w:val="99"/>
    <w:rPr>
      <w:sz w:val="20"/>
    </w:rPr>
  </w:style>
  <w:style w:type="character" w:styleId="701" w:customStyle="1">
    <w:name w:val="Заголовок 1 Знак"/>
    <w:link w:val="676"/>
    <w:uiPriority w:val="9"/>
    <w:rPr>
      <w:rFonts w:ascii="Arial" w:hAnsi="Arial" w:eastAsia="Arial" w:cs="Arial"/>
      <w:sz w:val="40"/>
      <w:szCs w:val="40"/>
    </w:rPr>
  </w:style>
  <w:style w:type="character" w:styleId="702" w:customStyle="1">
    <w:name w:val="Heading 2 Char"/>
    <w:uiPriority w:val="9"/>
    <w:rPr>
      <w:rFonts w:ascii="Arial" w:hAnsi="Arial" w:eastAsia="Arial" w:cs="Arial"/>
      <w:sz w:val="34"/>
    </w:rPr>
  </w:style>
  <w:style w:type="character" w:styleId="703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04" w:customStyle="1">
    <w:name w:val="Заголовок 4 Знак"/>
    <w:link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705" w:customStyle="1">
    <w:name w:val="Заголовок 5 Знак"/>
    <w:link w:val="680"/>
    <w:uiPriority w:val="9"/>
    <w:rPr>
      <w:rFonts w:ascii="Arial" w:hAnsi="Arial" w:eastAsia="Arial" w:cs="Arial"/>
      <w:b/>
      <w:bCs/>
      <w:sz w:val="24"/>
      <w:szCs w:val="24"/>
    </w:rPr>
  </w:style>
  <w:style w:type="character" w:styleId="706" w:customStyle="1">
    <w:name w:val="Заголовок 6 Знак"/>
    <w:link w:val="681"/>
    <w:uiPriority w:val="9"/>
    <w:rPr>
      <w:rFonts w:ascii="Arial" w:hAnsi="Arial" w:eastAsia="Arial" w:cs="Arial"/>
      <w:b/>
      <w:bCs/>
      <w:sz w:val="22"/>
      <w:szCs w:val="22"/>
    </w:rPr>
  </w:style>
  <w:style w:type="character" w:styleId="707" w:customStyle="1">
    <w:name w:val="Заголовок 7 Знак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8" w:customStyle="1">
    <w:name w:val="Заголовок 8 Знак"/>
    <w:link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709" w:customStyle="1">
    <w:name w:val="Заголовок 9 Знак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675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rPr>
      <w:lang w:eastAsia="zh-CN"/>
    </w:rPr>
  </w:style>
  <w:style w:type="paragraph" w:styleId="712">
    <w:name w:val="Title"/>
    <w:basedOn w:val="675"/>
    <w:next w:val="675"/>
    <w:link w:val="713"/>
    <w:uiPriority w:val="10"/>
    <w:qFormat/>
    <w:pPr>
      <w:contextualSpacing/>
      <w:spacing w:before="300"/>
    </w:pPr>
    <w:rPr>
      <w:sz w:val="48"/>
      <w:szCs w:val="48"/>
    </w:rPr>
  </w:style>
  <w:style w:type="character" w:styleId="713" w:customStyle="1">
    <w:name w:val="Заголовок Знак"/>
    <w:link w:val="712"/>
    <w:uiPriority w:val="10"/>
    <w:rPr>
      <w:sz w:val="48"/>
      <w:szCs w:val="48"/>
    </w:rPr>
  </w:style>
  <w:style w:type="paragraph" w:styleId="714">
    <w:name w:val="Subtitle"/>
    <w:basedOn w:val="675"/>
    <w:next w:val="675"/>
    <w:link w:val="715"/>
    <w:uiPriority w:val="11"/>
    <w:qFormat/>
    <w:pPr>
      <w:spacing w:before="200"/>
    </w:pPr>
    <w:rPr>
      <w:sz w:val="24"/>
      <w:szCs w:val="24"/>
    </w:rPr>
  </w:style>
  <w:style w:type="character" w:styleId="715" w:customStyle="1">
    <w:name w:val="Подзаголовок Знак"/>
    <w:link w:val="714"/>
    <w:uiPriority w:val="11"/>
    <w:rPr>
      <w:sz w:val="24"/>
      <w:szCs w:val="24"/>
    </w:rPr>
  </w:style>
  <w:style w:type="paragraph" w:styleId="716">
    <w:name w:val="Quote"/>
    <w:basedOn w:val="675"/>
    <w:next w:val="675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75"/>
    <w:next w:val="675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paragraph" w:styleId="720">
    <w:name w:val="Header"/>
    <w:basedOn w:val="675"/>
    <w:link w:val="87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21" w:customStyle="1">
    <w:name w:val="Header Char"/>
    <w:uiPriority w:val="99"/>
  </w:style>
  <w:style w:type="paragraph" w:styleId="722">
    <w:name w:val="Footer"/>
    <w:basedOn w:val="675"/>
    <w:link w:val="8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23" w:customStyle="1">
    <w:name w:val="Footer Char"/>
    <w:uiPriority w:val="99"/>
  </w:style>
  <w:style w:type="paragraph" w:styleId="724">
    <w:name w:val="Caption"/>
    <w:basedOn w:val="675"/>
    <w:next w:val="675"/>
    <w:link w:val="725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25" w:customStyle="1">
    <w:name w:val="Название объекта Знак"/>
    <w:link w:val="724"/>
    <w:uiPriority w:val="99"/>
  </w:style>
  <w:style w:type="table" w:styleId="726">
    <w:name w:val="Table Grid"/>
    <w:basedOn w:val="686"/>
    <w:uiPriority w:val="59"/>
    <w:tblPr/>
  </w:style>
  <w:style w:type="table" w:styleId="72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3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9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2">
    <w:name w:val="Hyperlink"/>
    <w:uiPriority w:val="99"/>
    <w:semiHidden/>
    <w:unhideWhenUsed/>
    <w:rPr>
      <w:color w:val="0000ff"/>
      <w:u w:val="single"/>
    </w:rPr>
  </w:style>
  <w:style w:type="paragraph" w:styleId="853">
    <w:name w:val="footnote text"/>
    <w:basedOn w:val="675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 w:customStyle="1">
    <w:name w:val="Текст сноски Знак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675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 w:customStyle="1">
    <w:name w:val="Текст концевой сноски Знак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675"/>
    <w:next w:val="675"/>
    <w:uiPriority w:val="39"/>
    <w:unhideWhenUsed/>
    <w:pPr>
      <w:spacing w:after="57"/>
    </w:pPr>
  </w:style>
  <w:style w:type="paragraph" w:styleId="860">
    <w:name w:val="toc 2"/>
    <w:basedOn w:val="675"/>
    <w:next w:val="675"/>
    <w:uiPriority w:val="39"/>
    <w:unhideWhenUsed/>
    <w:pPr>
      <w:ind w:left="283"/>
      <w:spacing w:after="57"/>
    </w:pPr>
  </w:style>
  <w:style w:type="paragraph" w:styleId="861">
    <w:name w:val="toc 3"/>
    <w:basedOn w:val="675"/>
    <w:next w:val="675"/>
    <w:uiPriority w:val="39"/>
    <w:unhideWhenUsed/>
    <w:pPr>
      <w:ind w:left="567"/>
      <w:spacing w:after="57"/>
    </w:pPr>
  </w:style>
  <w:style w:type="paragraph" w:styleId="862">
    <w:name w:val="toc 4"/>
    <w:basedOn w:val="675"/>
    <w:next w:val="675"/>
    <w:uiPriority w:val="39"/>
    <w:unhideWhenUsed/>
    <w:pPr>
      <w:ind w:left="850"/>
      <w:spacing w:after="57"/>
    </w:pPr>
  </w:style>
  <w:style w:type="paragraph" w:styleId="863">
    <w:name w:val="toc 5"/>
    <w:basedOn w:val="675"/>
    <w:next w:val="675"/>
    <w:uiPriority w:val="39"/>
    <w:unhideWhenUsed/>
    <w:pPr>
      <w:ind w:left="1134"/>
      <w:spacing w:after="57"/>
    </w:pPr>
  </w:style>
  <w:style w:type="paragraph" w:styleId="864">
    <w:name w:val="toc 6"/>
    <w:basedOn w:val="675"/>
    <w:next w:val="675"/>
    <w:uiPriority w:val="39"/>
    <w:unhideWhenUsed/>
    <w:pPr>
      <w:ind w:left="1417"/>
      <w:spacing w:after="57"/>
    </w:pPr>
  </w:style>
  <w:style w:type="paragraph" w:styleId="865">
    <w:name w:val="toc 7"/>
    <w:basedOn w:val="675"/>
    <w:next w:val="675"/>
    <w:uiPriority w:val="39"/>
    <w:unhideWhenUsed/>
    <w:pPr>
      <w:ind w:left="1701"/>
      <w:spacing w:after="57"/>
    </w:pPr>
  </w:style>
  <w:style w:type="paragraph" w:styleId="866">
    <w:name w:val="toc 8"/>
    <w:basedOn w:val="675"/>
    <w:next w:val="675"/>
    <w:uiPriority w:val="39"/>
    <w:unhideWhenUsed/>
    <w:pPr>
      <w:ind w:left="1984"/>
      <w:spacing w:after="57"/>
    </w:pPr>
  </w:style>
  <w:style w:type="paragraph" w:styleId="867">
    <w:name w:val="toc 9"/>
    <w:basedOn w:val="675"/>
    <w:next w:val="675"/>
    <w:uiPriority w:val="39"/>
    <w:unhideWhenUsed/>
    <w:pPr>
      <w:ind w:left="2268"/>
      <w:spacing w:after="57"/>
    </w:pPr>
  </w:style>
  <w:style w:type="paragraph" w:styleId="868">
    <w:name w:val="TOC Heading"/>
    <w:uiPriority w:val="39"/>
    <w:unhideWhenUsed/>
    <w:rPr>
      <w:lang w:eastAsia="zh-CN"/>
    </w:rPr>
  </w:style>
  <w:style w:type="paragraph" w:styleId="869">
    <w:name w:val="table of figures"/>
    <w:basedOn w:val="675"/>
    <w:next w:val="675"/>
    <w:uiPriority w:val="99"/>
    <w:unhideWhenUsed/>
    <w:pPr>
      <w:spacing w:after="0"/>
    </w:pPr>
  </w:style>
  <w:style w:type="character" w:styleId="870" w:customStyle="1">
    <w:name w:val="Заголовок 2 Знак"/>
    <w:link w:val="677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71" w:customStyle="1">
    <w:name w:val="Заголовок 3 Знак"/>
    <w:link w:val="67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paragraph" w:styleId="872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873" w:customStyle="1">
    <w:name w:val="highlighted"/>
    <w:basedOn w:val="685"/>
  </w:style>
  <w:style w:type="paragraph" w:styleId="874" w:customStyle="1">
    <w:name w:val="style7"/>
    <w:basedOn w:val="67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5" w:customStyle="1">
    <w:name w:val="style10"/>
    <w:basedOn w:val="67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76" w:customStyle="1">
    <w:name w:val="Верхний колонтитул Знак"/>
    <w:basedOn w:val="685"/>
    <w:link w:val="720"/>
    <w:uiPriority w:val="99"/>
  </w:style>
  <w:style w:type="character" w:styleId="877" w:customStyle="1">
    <w:name w:val="Нижний колонтитул Знак"/>
    <w:basedOn w:val="685"/>
    <w:link w:val="722"/>
    <w:uiPriority w:val="99"/>
  </w:style>
  <w:style w:type="character" w:styleId="878">
    <w:name w:val="Strong"/>
    <w:uiPriority w:val="22"/>
    <w:qFormat/>
    <w:rPr>
      <w:b/>
      <w:bCs/>
    </w:rPr>
  </w:style>
  <w:style w:type="paragraph" w:styleId="879">
    <w:name w:val="Balloon Text"/>
    <w:basedOn w:val="675"/>
    <w:link w:val="88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0" w:customStyle="1">
    <w:name w:val="Текст выноски Знак"/>
    <w:link w:val="87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Шведова Наталья Александровна</dc:creator>
  <cp:lastModifiedBy>yasinskaya</cp:lastModifiedBy>
  <cp:revision>27</cp:revision>
  <dcterms:created xsi:type="dcterms:W3CDTF">2026-02-09T13:04:00Z</dcterms:created>
  <dcterms:modified xsi:type="dcterms:W3CDTF">2026-05-04T04:43:26Z</dcterms:modified>
  <cp:version>983040</cp:version>
</cp:coreProperties>
</file>